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34D" w14:textId="4CB4E408" w:rsidR="00313EA8" w:rsidRDefault="00524E65">
      <w:r>
        <w:t>Rodrigo de Sousa</w:t>
      </w:r>
    </w:p>
    <w:p w14:paraId="67F3AAB8" w14:textId="77777777" w:rsidR="00524E65" w:rsidRDefault="00524E65"/>
    <w:p w14:paraId="0F5FBA18" w14:textId="77777777" w:rsidR="00524E65" w:rsidRPr="00524E65" w:rsidRDefault="00524E65" w:rsidP="00524E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it-IT" w:eastAsia="fr-FR"/>
          <w14:ligatures w14:val="none"/>
        </w:rPr>
      </w:pPr>
      <w:proofErr w:type="spellStart"/>
      <w:r w:rsidRPr="00524E6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it-IT" w:eastAsia="fr-FR"/>
          <w14:ligatures w14:val="none"/>
        </w:rPr>
        <w:t>Livres</w:t>
      </w:r>
      <w:proofErr w:type="spellEnd"/>
    </w:p>
    <w:p w14:paraId="6672F38C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Ética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Cidadania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: em busca do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bem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na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sociedade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plural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Editora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Mackenzie, 2016</w:t>
      </w:r>
    </w:p>
    <w:p w14:paraId="62F630FA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Eschatology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and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Messianism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in LXX Isa 1-12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London/New York: T&amp;T Clark, 2010 (réimpression en brochure 2019).</w:t>
      </w:r>
    </w:p>
    <w:p w14:paraId="19C1CEF9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</w:p>
    <w:p w14:paraId="3B2DEC5E" w14:textId="77777777" w:rsidR="00524E65" w:rsidRPr="00524E65" w:rsidRDefault="00524E65" w:rsidP="00524E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Ouvrages co-dirigés</w:t>
      </w:r>
    </w:p>
    <w:p w14:paraId="6BD197AE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de Sousa, R. F.,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Leite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F. B (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Literatura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Cristã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Primitiva: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Olhares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Bakhtinianos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Fonte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Editorial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2014.</w:t>
      </w:r>
    </w:p>
    <w:p w14:paraId="62B4DDA1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Bitun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R. &amp; de Sousa, R. F. (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Estudos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sobre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Durkheim e 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– 100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anos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de “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Formas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Elementares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da Vida Religiosa”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Academia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Cristã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2014.</w:t>
      </w:r>
    </w:p>
    <w:p w14:paraId="4FA74739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nl-NL" w:eastAsia="fr-FR"/>
          <w14:ligatures w14:val="none"/>
        </w:rPr>
        <w:t>Bornholdt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nl-NL" w:eastAsia="fr-FR"/>
          <w14:ligatures w14:val="none"/>
        </w:rPr>
        <w:t xml:space="preserve">, S. R. C. &amp; de Sousa, R. F. (Eds.)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Ciências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, Teologia 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Sociedade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Novas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Perspectivas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São Paulo: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Editora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Reflexão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, 2011.</w:t>
      </w:r>
    </w:p>
    <w:p w14:paraId="5F643876" w14:textId="1E314EED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proofErr w:type="spellStart"/>
      <w:r w:rsidRPr="00524E65">
        <w:rPr>
          <w:rFonts w:ascii="Times New Roman" w:hAnsi="Times New Roman" w:cs="Times New Roman"/>
          <w:sz w:val="24"/>
          <w:szCs w:val="24"/>
          <w:lang w:val="en-US"/>
        </w:rPr>
        <w:t>Mambelli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, Anna, « Introduction (to the special dossier </w:t>
      </w:r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 from Another World: Understanding Prophecy in Early Judaism and Christianity</w:t>
      </w:r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) »,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Cristianesimo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nella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storia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 from Another World: Understanding Prophecy in Early Judaism and Christianity</w:t>
      </w:r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, dossier </w:t>
      </w:r>
      <w:proofErr w:type="spellStart"/>
      <w:r w:rsidRPr="00524E65">
        <w:rPr>
          <w:rFonts w:ascii="Times New Roman" w:hAnsi="Times New Roman" w:cs="Times New Roman"/>
          <w:sz w:val="24"/>
          <w:szCs w:val="24"/>
          <w:lang w:val="en-US"/>
        </w:rPr>
        <w:t>édité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 par Rodrigo de Sousa et Anna </w:t>
      </w:r>
      <w:proofErr w:type="spellStart"/>
      <w:r w:rsidRPr="00524E65">
        <w:rPr>
          <w:rFonts w:ascii="Times New Roman" w:hAnsi="Times New Roman" w:cs="Times New Roman"/>
          <w:sz w:val="24"/>
          <w:szCs w:val="24"/>
          <w:lang w:val="en-US"/>
        </w:rPr>
        <w:t>Mambelli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>), 2022, p. 327-329</w:t>
      </w:r>
    </w:p>
    <w:p w14:paraId="22D6F025" w14:textId="77777777" w:rsidR="00524E65" w:rsidRPr="00524E65" w:rsidRDefault="00524E65" w:rsidP="00524E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Chapitres d’ouvrages collectifs et articles dans des revues à comité de lecture</w:t>
      </w:r>
    </w:p>
    <w:p w14:paraId="2FAED7F6" w14:textId="5D11926E" w:rsidR="00524E65" w:rsidRPr="00524E65" w:rsidRDefault="00524E65" w:rsidP="00524E6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4E65">
        <w:rPr>
          <w:rFonts w:ascii="Times New Roman" w:hAnsi="Times New Roman" w:cs="Times New Roman"/>
          <w:sz w:val="24"/>
          <w:szCs w:val="24"/>
          <w:lang w:val="en-GB"/>
        </w:rPr>
        <w:t xml:space="preserve">« The Semiotics of Culture and the Interpretation of Prophecy in Antiquity »,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>Cristianesimo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>nella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>storia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GB"/>
        </w:rPr>
        <w:t xml:space="preserve"> 2, 2022, p. 505-523</w:t>
      </w:r>
      <w:r w:rsidRPr="00524E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4EE9E9" w14:textId="579A0E90" w:rsidR="00524E65" w:rsidRPr="00524E65" w:rsidRDefault="00524E65" w:rsidP="00524E6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Avec </w:t>
      </w:r>
      <w:proofErr w:type="spellStart"/>
      <w:r w:rsidRPr="00524E65">
        <w:rPr>
          <w:rFonts w:ascii="Times New Roman" w:hAnsi="Times New Roman" w:cs="Times New Roman"/>
          <w:sz w:val="24"/>
          <w:szCs w:val="24"/>
          <w:lang w:val="en-US"/>
        </w:rPr>
        <w:t>Mambelli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, Anna, « Introduction (to the special dossier </w:t>
      </w:r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 from Another World: Understanding Prophecy in Early Judaism and Christianity</w:t>
      </w:r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) », </w:t>
      </w:r>
      <w:bookmarkStart w:id="0" w:name="_Hlk137204450"/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Cristianesimo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nella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storia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Pr="00524E65">
        <w:rPr>
          <w:rFonts w:ascii="Times New Roman" w:hAnsi="Times New Roman" w:cs="Times New Roman"/>
          <w:sz w:val="24"/>
          <w:szCs w:val="24"/>
          <w:lang w:val="en-US"/>
        </w:rPr>
        <w:t>2 (</w:t>
      </w:r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 from Another World: Understanding Prophecy in Early Judaism and Christianity</w:t>
      </w:r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, dossier </w:t>
      </w:r>
      <w:proofErr w:type="spellStart"/>
      <w:r w:rsidRPr="00524E65">
        <w:rPr>
          <w:rFonts w:ascii="Times New Roman" w:hAnsi="Times New Roman" w:cs="Times New Roman"/>
          <w:sz w:val="24"/>
          <w:szCs w:val="24"/>
          <w:lang w:val="en-US"/>
        </w:rPr>
        <w:t>édité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 xml:space="preserve"> par Rodrigo de Sousa et Anna </w:t>
      </w:r>
      <w:proofErr w:type="spellStart"/>
      <w:r w:rsidRPr="00524E65">
        <w:rPr>
          <w:rFonts w:ascii="Times New Roman" w:hAnsi="Times New Roman" w:cs="Times New Roman"/>
          <w:sz w:val="24"/>
          <w:szCs w:val="24"/>
          <w:lang w:val="en-US"/>
        </w:rPr>
        <w:t>Mambelli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US"/>
        </w:rPr>
        <w:t>), 2022, p. 327-329</w:t>
      </w:r>
    </w:p>
    <w:p w14:paraId="619FD25B" w14:textId="76EC1FBA" w:rsidR="00524E65" w:rsidRPr="00524E65" w:rsidRDefault="00524E65" w:rsidP="00524E6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4E65">
        <w:rPr>
          <w:rFonts w:ascii="Times New Roman" w:hAnsi="Times New Roman" w:cs="Times New Roman"/>
          <w:sz w:val="24"/>
          <w:szCs w:val="24"/>
          <w:lang w:val="en-GB"/>
        </w:rPr>
        <w:t>avec</w:t>
      </w:r>
      <w:r w:rsidRPr="00524E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E65">
        <w:rPr>
          <w:rFonts w:ascii="Times New Roman" w:hAnsi="Times New Roman" w:cs="Times New Roman"/>
          <w:sz w:val="24"/>
          <w:szCs w:val="24"/>
          <w:lang w:val="en-GB"/>
        </w:rPr>
        <w:t>Mambelli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GB"/>
        </w:rPr>
        <w:t>, Anna (</w:t>
      </w:r>
      <w:proofErr w:type="spellStart"/>
      <w:r w:rsidRPr="00524E65">
        <w:rPr>
          <w:rFonts w:ascii="Times New Roman" w:hAnsi="Times New Roman" w:cs="Times New Roman"/>
          <w:sz w:val="24"/>
          <w:szCs w:val="24"/>
          <w:lang w:val="en-GB"/>
        </w:rPr>
        <w:t>éd</w:t>
      </w:r>
      <w:proofErr w:type="spellEnd"/>
      <w:r w:rsidRPr="00524E65">
        <w:rPr>
          <w:rFonts w:ascii="Times New Roman" w:hAnsi="Times New Roman" w:cs="Times New Roman"/>
          <w:sz w:val="24"/>
          <w:szCs w:val="24"/>
          <w:lang w:val="en-GB"/>
        </w:rPr>
        <w:t xml:space="preserve">.),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>Cristianesimo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>nella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>historia</w:t>
      </w:r>
      <w:proofErr w:type="spellEnd"/>
      <w:r w:rsidRPr="00524E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524E65">
        <w:rPr>
          <w:rFonts w:ascii="Times New Roman" w:hAnsi="Times New Roman" w:cs="Times New Roman"/>
          <w:sz w:val="24"/>
          <w:szCs w:val="24"/>
          <w:lang w:val="en-US"/>
        </w:rPr>
        <w:t>2 (</w:t>
      </w:r>
      <w:r w:rsidRPr="00524E65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 from Another World: Understanding Prophecy in Early Judaism and Christianity: Papers Presented at the Annual Meeting of the European Academy of Religion, Bologna 2019, and Other Contributions</w:t>
      </w:r>
      <w:r w:rsidRPr="00524E65">
        <w:rPr>
          <w:rFonts w:ascii="Times New Roman" w:hAnsi="Times New Roman" w:cs="Times New Roman"/>
          <w:sz w:val="24"/>
          <w:szCs w:val="24"/>
          <w:lang w:val="en-US"/>
        </w:rPr>
        <w:t>), 2022.</w:t>
      </w:r>
    </w:p>
    <w:p w14:paraId="2AC776C9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“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Isaiah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,” In: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Salvesen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, A. (Ed.)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The Oxford Handbook of the Septuagint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. Oxford: Oxford University Press, 2021, 243-257.</w:t>
      </w:r>
    </w:p>
    <w:p w14:paraId="4124D177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“LXX Isaiah among the Other Septuagint Books: Trajectories and Convergences” in in Bons, E.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et al.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(Ed.)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de-DE" w:eastAsia="fr-FR"/>
          <w14:ligatures w14:val="none"/>
        </w:rPr>
        <w:t>Die Septuaginta – Themen, Manuskripte, Wirkungen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. WUNT 444. Tübingen: Mohr Siebeck, 2020, 350-360.</w:t>
      </w:r>
    </w:p>
    <w:p w14:paraId="3C8490E8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 xml:space="preserve">« Le vocabulaire de la guérison dans la littérature prophétique ».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Revue Biblique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127.3 (2020): 394-413.</w:t>
      </w:r>
    </w:p>
    <w:p w14:paraId="44B7E37B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“Genre Expectations and the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Superscriptions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of LXX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Isaiah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”.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Zeitschrift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für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die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alttestamentlische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Wissenchaft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132.1 (2020): 108-116.</w:t>
      </w:r>
    </w:p>
    <w:p w14:paraId="5D9EBF4C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« Mon Royaume n’est pas de ce monde : la contribution de l’évangile de Jean pour une théologie biblique du pouvoir.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Hokhma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118 (2020) : 87-102</w:t>
      </w:r>
    </w:p>
    <w:p w14:paraId="2E1DA9BE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« L’articulation entre rois et dieux dans le proche orient ancien et l’Ancien Testament ».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La Revue Reformée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293 (2020) : 3-21</w:t>
      </w:r>
    </w:p>
    <w:p w14:paraId="43059D6A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« Quand Dieu se sert des mauvais esprits pour accomplir ses desseins : étude sur 1 Rois 22 ».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La Revue Reformée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290 (2019) : 17-20</w:t>
      </w:r>
    </w:p>
    <w:p w14:paraId="4974B89C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« Sabbat et travail dans la spiritualité biblique : leçons du Pentateuque ». in Imbert, Y. (Ed.)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Foi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 et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Œuvres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.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Charols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: Excelsis, 2019, 193-204.</w:t>
      </w:r>
    </w:p>
    <w:p w14:paraId="1DDB0EFE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“The Hermeneutics of the Scriptural Citations in Hebrews 2:12–13”.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Biblical Research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64 (2019): 83-101.</w:t>
      </w:r>
    </w:p>
    <w:p w14:paraId="77DAE356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“Theological Ameliorative Translations in LXX Isaiah 6”.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Journal of Northwest Semitic Languages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45/1 (2019): 19-39.</w:t>
      </w:r>
    </w:p>
    <w:p w14:paraId="23505BDF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“The Righteous King in LXX Isaiah 32:1-4: Hope and Ideology in Translation.”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Journal of Septuagint and Cognate Studies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51 (2018): 139-154.</w:t>
      </w:r>
    </w:p>
    <w:p w14:paraId="5CE136C7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“Septuagint Studies in South America: Charting a Non-Existent Territory.”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Journal of Septuagint and Cognate Studies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51 (2018): 60-62.</w:t>
      </w:r>
    </w:p>
    <w:p w14:paraId="46FF560C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discurso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profético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Bíblia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Hebraica e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ética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contemporânea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novas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tendências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aproximações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.”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Horizonte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15.47 (2017): 929-948.</w:t>
      </w:r>
    </w:p>
    <w:p w14:paraId="4C94D776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“Shifting Christian Identities in Brazil: What the Numbers (Do Not) Show.” In: Grim, B.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et al.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(Eds.)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Yearbook of International Religious Demography 2016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.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Leiden/Boston: Brill, 2016, 149-156.</w:t>
      </w:r>
    </w:p>
    <w:p w14:paraId="051AA030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gênese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formação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cânon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 In: Nogueira, P. A. de S. (Ed.)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Apocrificidade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: o cristianismo primitivo para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além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cânon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1ed.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Fonte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Editorial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2016, 63-81.</w:t>
      </w:r>
    </w:p>
    <w:p w14:paraId="69800E80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“Jorge Luis Borges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autores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Quixote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rumo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uma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teoria da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leitura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  In: Gutierrez, J. L. (Ed.)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Filosofia 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Literatura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.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Giostri, 2015, 74-85.</w:t>
      </w:r>
    </w:p>
    <w:p w14:paraId="70B94620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“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Bakhtin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interpretação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do texto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sagrado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alguns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pontos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fundamentais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 In: Nogueira, P. A. de S. (Ed.)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Linguagem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abordagens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teóricas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interdisciplinares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.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Paulus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2015, 201-2016.</w:t>
      </w:r>
    </w:p>
    <w:p w14:paraId="0EC41C9C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desenvolvimento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histórico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do messianismo no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judaísmo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antigo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diversidade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coerência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  In: Pereira, J. B. B. (Ed.)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Messianismo 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Milenarismo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no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Brasil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EdUSP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2015, 13-24.</w:t>
      </w:r>
    </w:p>
    <w:p w14:paraId="148A3E34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lastRenderedPageBreak/>
        <w:t>“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Símbolos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,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memória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semiótica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da cultura: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entre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estrutura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o texto.”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Estudos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 de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29 (2015):70-86.</w:t>
      </w:r>
    </w:p>
    <w:p w14:paraId="168106D8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Greenspoon, L., Williamson, H.G.M., Wilk, F., de Sousa, R. F., Troxel, R. L., Wagner, J. R. “Interpreting the Sealed Book.”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Journal of Septuagint and Cognate Studies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47 (2014): 1-31.</w:t>
      </w:r>
    </w:p>
    <w:p w14:paraId="6EF0378D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“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Símbolos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religiosos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,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signos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ideologia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contribuições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círculo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bakhtiniano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para 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estudo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.”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Debates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Núcleo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Estudos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26.2 (2014): 277-298.</w:t>
      </w:r>
    </w:p>
    <w:p w14:paraId="10900713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Crítica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da Forma e 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Conceito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Bakhtiniano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Gêneros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Discursivos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 In: de Sousa, R. F.,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Leite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F. B (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Literatura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Cristã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Primitiva: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Olhares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Bakhtinianos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Fonte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Editorial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2014, 31-41.</w:t>
      </w:r>
    </w:p>
    <w:p w14:paraId="006C1848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Fome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Imortalidade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Unamuno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,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símbolos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.” In: Gutierrez, J. and Mendes, M. (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Miguel de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Unamuno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e o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Existencialismo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,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Giostri, 2014, 112-128.</w:t>
      </w:r>
    </w:p>
    <w:p w14:paraId="4DEC345C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“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Representações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Categorias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em Durkheim: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entre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a epistemologia e a sociologia do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conhecimento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 In: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Bitun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R. &amp; de Sousa, R. F. (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Estudos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sobre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Durkheim e 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– 100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anos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de “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Formas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Elementares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da Vida Religiosa”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Paulo: Academia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Cristã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2014, 75-93.</w:t>
      </w:r>
    </w:p>
    <w:p w14:paraId="79A17BB8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questão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fundamentalismo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entre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reação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diálogo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 In: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Aragão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, G.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et al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. (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Eds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Para onde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vão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Estudos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no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Brasil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?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São Paulo: ANPTECRE, 2014, 315-333</w:t>
      </w:r>
    </w:p>
    <w:p w14:paraId="43144664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“The Land is Full of Foreign Children: Language and Ideology in LXX Isa 2:6.” In: Lipton, D., and Khan, G. (Eds.)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Studies on the Text and Versions of the Hebrew Bible in Honour of Robert Gordon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.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Leiden: Brill, 2012, 181-196.</w:t>
      </w:r>
    </w:p>
    <w:p w14:paraId="7BDD509A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“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Gramatização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,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ideologia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,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raízes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das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tecnologias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>linguísticas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de-DE" w:eastAsia="fr-FR"/>
          <w14:ligatures w14:val="none"/>
        </w:rPr>
        <w:t xml:space="preserve">.”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Cadernos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do IL (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Instituto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Linguagem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)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44 (2012): 149-164.</w:t>
      </w:r>
    </w:p>
    <w:p w14:paraId="746A21D2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Legitimação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da Guerra no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Discurso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Ético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Político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de Santo Agostinho.”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Ciências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Religião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História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Sociedade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9.1 (2011): 192-208.</w:t>
      </w:r>
    </w:p>
    <w:p w14:paraId="26A07B7D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“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Considerações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acerca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vocabulário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cúltico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legal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na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versão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grega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Torá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tradução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na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fronteira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entre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judaísmo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helenismo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Cadernos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 de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Língua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Literatura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 Hebraica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8 (2010): 149-160.</w:t>
      </w:r>
    </w:p>
    <w:p w14:paraId="75AE2A2C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“Problems and Perspectives on the Study of Messianism in LXX Isaiah.” In: van der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Kooij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, A. van der Meer (Eds.)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The Old Greek of Isaiah: Issues and Perspectives. Papers read at the Conference on the Septuagint of Isaiah, held in Leiden 10-11 April 2008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.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Leuven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Peeters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, 2010, 135-152.</w:t>
      </w:r>
    </w:p>
    <w:p w14:paraId="3594C9EE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“O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desenvolvimento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histórico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do messianismo no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judaísmo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antigo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diversidade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 e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>coerência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.”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Revista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 xml:space="preserve"> USP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82 (2009): 8-15.</w:t>
      </w:r>
    </w:p>
    <w:p w14:paraId="28137153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“Is the Choice of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πα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ρθένος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in LXX Isaiah 7:14 Theologically Motivated?” </w:t>
      </w:r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fr-FR"/>
          <w14:ligatures w14:val="none"/>
        </w:rPr>
        <w:t>Journal of Semitic Studies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53.2 (2008): 211-32.</w:t>
      </w:r>
    </w:p>
    <w:p w14:paraId="0CEF4A08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lastRenderedPageBreak/>
        <w:t xml:space="preserve">"A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posição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do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adjetivo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algumas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considerações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teóricas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.”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In: Pinheiro, H. (Ed.)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Território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 xml:space="preserve"> da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it-IT" w:eastAsia="fr-FR"/>
          <w14:ligatures w14:val="none"/>
        </w:rPr>
        <w:t>Linguagem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it-IT" w:eastAsia="fr-FR"/>
          <w14:ligatures w14:val="none"/>
        </w:rPr>
        <w:t xml:space="preserve">. </w:t>
      </w: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Campina Grande: </w:t>
      </w:r>
      <w:proofErr w:type="spellStart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Bagagem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>, 2004, 311-320.</w:t>
      </w:r>
    </w:p>
    <w:p w14:paraId="52F7D651" w14:textId="77777777" w:rsidR="00524E65" w:rsidRPr="00524E65" w:rsidRDefault="00524E65" w:rsidP="0052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fr-FR"/>
          <w14:ligatures w14:val="none"/>
        </w:rPr>
        <w:t xml:space="preserve">“Rethinking an Evangelical Response to Postmodernism: a Critique and Proposal.”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Presbyterion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- Covenant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Theological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Seminary</w:t>
      </w:r>
      <w:proofErr w:type="spellEnd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524E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Review</w:t>
      </w:r>
      <w:proofErr w:type="spellEnd"/>
      <w:r w:rsidRPr="00524E6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29/2 (2003): 94-102.</w:t>
      </w:r>
    </w:p>
    <w:p w14:paraId="55DB3144" w14:textId="77777777" w:rsidR="00524E65" w:rsidRDefault="00524E65"/>
    <w:sectPr w:rsidR="0052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5"/>
    <w:rsid w:val="00313EA8"/>
    <w:rsid w:val="00524E65"/>
    <w:rsid w:val="0094096F"/>
    <w:rsid w:val="00B3635E"/>
    <w:rsid w:val="00E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F64A"/>
  <w15:chartTrackingRefBased/>
  <w15:docId w15:val="{5B9B72AA-1B5B-42BE-8D14-8FCA8D8C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24E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24E65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2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524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kerchove anna</dc:creator>
  <cp:keywords/>
  <dc:description/>
  <cp:lastModifiedBy>van den kerchove anna</cp:lastModifiedBy>
  <cp:revision>1</cp:revision>
  <dcterms:created xsi:type="dcterms:W3CDTF">2023-06-29T09:20:00Z</dcterms:created>
  <dcterms:modified xsi:type="dcterms:W3CDTF">2023-06-29T09:24:00Z</dcterms:modified>
</cp:coreProperties>
</file>